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2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end"/>
      </w:pPr>
      <w:r>
        <w:rPr>
          <w:rFonts w:ascii="Helvetica;Arial" w:hAnsi="Helvetica;Arial"/>
          <w:b/>
          <w:bCs/>
          <w:color w:val="800000"/>
          <w:sz w:val="40"/>
          <w:szCs w:val="40"/>
        </w:rPr>
        <w:t>B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-114300</wp:posOffset>
            </wp:positionV>
            <wp:extent cx="1527175" cy="205867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;Arial" w:hAnsi="Helvetica;Arial"/>
          <w:b/>
          <w:bCs/>
          <w:color w:val="800000"/>
          <w:sz w:val="40"/>
          <w:szCs w:val="40"/>
        </w:rPr>
        <w:t>OTSWANA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INSTITUTE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OF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         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DEVELOPMENT</w:t>
      </w:r>
      <w:r>
        <w:rPr>
          <w:rFonts w:ascii="Helvetica;Arial" w:cs="Arial" w:eastAsia="Arial" w:hAnsi="Helvetica;Arial"/>
          <w:b/>
          <w:bCs/>
          <w:color w:val="800000"/>
          <w:sz w:val="40"/>
          <w:szCs w:val="40"/>
        </w:rPr>
        <w:t xml:space="preserve"> </w:t>
      </w:r>
      <w:r>
        <w:rPr>
          <w:rFonts w:ascii="Helvetica;Arial" w:hAnsi="Helvetica;Arial"/>
          <w:b/>
          <w:bCs/>
          <w:color w:val="800000"/>
          <w:sz w:val="40"/>
          <w:szCs w:val="40"/>
        </w:rPr>
        <w:t>PROFESSIONS</w:t>
      </w:r>
    </w:p>
    <w:p>
      <w:pPr>
        <w:pStyle w:val="style0"/>
        <w:jc w:val="both"/>
      </w:pPr>
      <w:r>
        <w:rPr>
          <w:b/>
          <w:bCs/>
          <w:color w:val="800000"/>
          <w:sz w:val="32"/>
        </w:rPr>
      </w:r>
    </w:p>
    <w:p>
      <w:pPr>
        <w:pStyle w:val="style2"/>
        <w:numPr>
          <w:ilvl w:val="1"/>
          <w:numId w:val="1"/>
        </w:numPr>
        <w:jc w:val="end"/>
      </w:pPr>
      <w:r>
        <w:rPr>
          <w:rFonts w:ascii="Helvetica;Arial" w:hAnsi="Helvetica;Arial"/>
          <w:color w:val="800000"/>
          <w:sz w:val="24"/>
        </w:rPr>
        <w:t>P</w:t>
      </w:r>
      <w:r>
        <w:rPr>
          <w:rFonts w:ascii="Helvetica;Arial" w:cs="Arial" w:eastAsia="Arial" w:hAnsi="Helvetica;Arial"/>
          <w:color w:val="800000"/>
          <w:sz w:val="24"/>
        </w:rPr>
        <w:t>.</w:t>
      </w:r>
      <w:r>
        <w:rPr>
          <w:rFonts w:ascii="Helvetica;Arial" w:hAnsi="Helvetica;Arial"/>
          <w:color w:val="800000"/>
          <w:sz w:val="24"/>
        </w:rPr>
        <w:t>O</w:t>
      </w:r>
      <w:r>
        <w:rPr>
          <w:rFonts w:ascii="Helvetica;Arial" w:cs="Arial" w:eastAsia="Arial" w:hAnsi="Helvetica;Arial"/>
          <w:color w:val="800000"/>
          <w:sz w:val="24"/>
        </w:rPr>
        <w:t xml:space="preserve">.  </w:t>
      </w:r>
      <w:r>
        <w:rPr>
          <w:rFonts w:ascii="Helvetica;Arial" w:hAnsi="Helvetica;Arial"/>
          <w:color w:val="800000"/>
          <w:sz w:val="24"/>
        </w:rPr>
        <w:t>Box</w:t>
      </w:r>
      <w:r>
        <w:rPr>
          <w:rFonts w:ascii="Helvetica;Arial" w:cs="Arial" w:eastAsia="Arial" w:hAnsi="Helvetica;Arial"/>
          <w:color w:val="800000"/>
          <w:sz w:val="24"/>
        </w:rPr>
        <w:t xml:space="preserve"> 827</w:t>
      </w:r>
    </w:p>
    <w:p>
      <w:pPr>
        <w:pStyle w:val="style2"/>
        <w:numPr>
          <w:ilvl w:val="1"/>
          <w:numId w:val="1"/>
        </w:numPr>
        <w:jc w:val="end"/>
      </w:pPr>
      <w:r>
        <w:rPr>
          <w:rFonts w:ascii="Helvetica;Arial" w:hAnsi="Helvetica;Arial"/>
          <w:color w:val="800000"/>
          <w:sz w:val="24"/>
        </w:rPr>
        <w:t>Gaborone</w:t>
      </w:r>
    </w:p>
    <w:p>
      <w:pPr>
        <w:pStyle w:val="style44"/>
      </w:pPr>
      <w:r>
        <w:rPr>
          <w:rFonts w:ascii="Helvetica;Arial" w:hAnsi="Helvetica;Arial"/>
          <w:color w:val="800000"/>
          <w:sz w:val="24"/>
        </w:rPr>
      </w:r>
    </w:p>
    <w:p>
      <w:pPr>
        <w:pStyle w:val="style44"/>
        <w:ind w:end="0" w:hanging="0" w:start="187"/>
      </w:pPr>
      <w:r>
        <w:rPr>
          <w:rFonts w:ascii="Helvetica;Arial" w:hAnsi="Helvetica;Arial"/>
          <w:color w:val="800000"/>
          <w:sz w:val="24"/>
        </w:rPr>
        <w:t>Fax</w:t>
      </w:r>
      <w:r>
        <w:rPr>
          <w:rFonts w:ascii="Helvetica;Arial" w:cs="Arial" w:eastAsia="Arial" w:hAnsi="Helvetica;Arial"/>
          <w:color w:val="800000"/>
          <w:sz w:val="24"/>
        </w:rPr>
        <w:t>: 3971181</w:t>
      </w:r>
    </w:p>
    <w:p>
      <w:pPr>
        <w:pStyle w:val="style44"/>
        <w:ind w:end="0" w:hanging="0" w:start="187"/>
      </w:pPr>
      <w:r>
        <w:rPr>
          <w:rFonts w:ascii="Helvetica;Arial" w:hAnsi="Helvetica;Arial"/>
          <w:color w:val="800000"/>
          <w:sz w:val="24"/>
        </w:rPr>
        <w:t>Mobile</w:t>
      </w:r>
      <w:r>
        <w:rPr>
          <w:rFonts w:ascii="Helvetica;Arial" w:cs="Arial" w:eastAsia="Arial" w:hAnsi="Helvetica;Arial"/>
          <w:color w:val="800000"/>
          <w:sz w:val="24"/>
        </w:rPr>
        <w:t xml:space="preserve"> (</w:t>
      </w:r>
      <w:r>
        <w:rPr>
          <w:rFonts w:ascii="Helvetica;Arial" w:hAnsi="Helvetica;Arial"/>
          <w:color w:val="800000"/>
          <w:sz w:val="24"/>
        </w:rPr>
        <w:t>Executive</w:t>
      </w:r>
      <w:r>
        <w:rPr>
          <w:rFonts w:ascii="Helvetica;Arial" w:cs="Arial" w:eastAsia="Arial" w:hAnsi="Helvetica;Arial"/>
          <w:color w:val="800000"/>
          <w:sz w:val="24"/>
        </w:rPr>
        <w:t xml:space="preserve"> </w:t>
      </w:r>
      <w:r>
        <w:rPr>
          <w:rFonts w:ascii="Helvetica;Arial" w:hAnsi="Helvetica;Arial"/>
          <w:color w:val="800000"/>
          <w:sz w:val="24"/>
        </w:rPr>
        <w:t>secretary</w:t>
      </w:r>
      <w:r>
        <w:rPr>
          <w:rFonts w:ascii="Helvetica;Arial" w:cs="Arial" w:eastAsia="Arial" w:hAnsi="Helvetica;Arial"/>
          <w:color w:val="800000"/>
          <w:sz w:val="24"/>
        </w:rPr>
        <w:t>): 7181 6811</w:t>
      </w:r>
    </w:p>
    <w:p>
      <w:pPr>
        <w:pStyle w:val="style44"/>
      </w:pPr>
      <w:r>
        <w:rPr>
          <w:rFonts w:ascii="Helvetica;Arial" w:cs="Arial" w:eastAsia="Arial" w:hAnsi="Helvetica;Arial"/>
          <w:color w:val="800000"/>
          <w:sz w:val="24"/>
        </w:rPr>
        <w:t xml:space="preserve"> </w:t>
      </w:r>
      <w:r>
        <w:rPr>
          <w:rFonts w:ascii="Helvetica;Arial" w:hAnsi="Helvetica;Arial"/>
          <w:color w:val="800000"/>
          <w:sz w:val="24"/>
        </w:rPr>
        <w:t>e</w:t>
      </w:r>
      <w:r>
        <w:rPr>
          <w:rFonts w:ascii="Helvetica;Arial" w:cs="Arial" w:eastAsia="Arial" w:hAnsi="Helvetica;Arial"/>
          <w:color w:val="800000"/>
          <w:sz w:val="24"/>
        </w:rPr>
        <w:t>-</w:t>
      </w:r>
      <w:r>
        <w:rPr>
          <w:rFonts w:ascii="Helvetica;Arial" w:hAnsi="Helvetica;Arial"/>
          <w:color w:val="800000"/>
          <w:sz w:val="24"/>
        </w:rPr>
        <w:t>mail</w:t>
      </w:r>
      <w:r>
        <w:rPr>
          <w:rFonts w:ascii="Helvetica;Arial" w:cs="Arial" w:eastAsia="Arial" w:hAnsi="Helvetica;Arial"/>
          <w:color w:val="800000"/>
          <w:sz w:val="24"/>
        </w:rPr>
        <w:t xml:space="preserve">: </w:t>
      </w:r>
      <w:r>
        <w:rPr>
          <w:rFonts w:ascii="Helvetica;Arial" w:hAnsi="Helvetica;Arial"/>
          <w:color w:val="800000"/>
          <w:sz w:val="24"/>
        </w:rPr>
        <w:t>bidp</w:t>
      </w:r>
      <w:r>
        <w:rPr>
          <w:rFonts w:ascii="Helvetica;Arial" w:cs="Arial" w:eastAsia="Arial" w:hAnsi="Helvetica;Arial"/>
          <w:color w:val="800000"/>
          <w:sz w:val="24"/>
        </w:rPr>
        <w:t>@</w:t>
      </w:r>
      <w:r>
        <w:rPr>
          <w:rFonts w:ascii="Helvetica;Arial" w:hAnsi="Helvetica;Arial"/>
          <w:color w:val="800000"/>
          <w:sz w:val="24"/>
        </w:rPr>
        <w:t>mega</w:t>
      </w:r>
      <w:r>
        <w:rPr>
          <w:rFonts w:ascii="Helvetica;Arial" w:cs="Arial" w:eastAsia="Arial" w:hAnsi="Helvetica;Arial"/>
          <w:color w:val="800000"/>
          <w:sz w:val="24"/>
        </w:rPr>
        <w:t>.</w:t>
      </w:r>
      <w:r>
        <w:rPr>
          <w:rFonts w:ascii="Helvetica;Arial" w:hAnsi="Helvetica;Arial"/>
          <w:color w:val="800000"/>
          <w:sz w:val="24"/>
        </w:rPr>
        <w:t>bw</w:t>
      </w:r>
    </w:p>
    <w:p>
      <w:pPr>
        <w:pStyle w:val="style44"/>
        <w:jc w:val="end"/>
      </w:pPr>
      <w:r>
        <w:rPr>
          <w:rFonts w:ascii="Liberation Sans" w:hAnsi="Liberation Sans"/>
          <w:b/>
          <w:bCs/>
          <w:color w:val="800000"/>
          <w:sz w:val="20"/>
          <w:szCs w:val="20"/>
        </w:rPr>
        <w:t>website</w:t>
      </w:r>
      <w:r>
        <w:rPr>
          <w:rFonts w:ascii="Liberation Sans" w:cs="Arial" w:eastAsia="Arial" w:hAnsi="Liberation Sans"/>
          <w:b/>
          <w:bCs/>
          <w:color w:val="800000"/>
          <w:sz w:val="20"/>
          <w:szCs w:val="20"/>
        </w:rPr>
        <w:t xml:space="preserve">:  </w:t>
      </w:r>
      <w:r>
        <w:rPr>
          <w:rFonts w:ascii="Liberation Sans" w:hAnsi="Liberation Sans"/>
          <w:b/>
          <w:bCs/>
          <w:color w:val="800000"/>
          <w:sz w:val="20"/>
          <w:szCs w:val="20"/>
        </w:rPr>
        <w:t>http</w:t>
      </w:r>
      <w:r>
        <w:rPr>
          <w:rFonts w:ascii="Liberation Sans" w:cs="Arial" w:eastAsia="Arial" w:hAnsi="Liberation Sans"/>
          <w:b/>
          <w:bCs/>
          <w:color w:val="800000"/>
          <w:sz w:val="20"/>
          <w:szCs w:val="20"/>
        </w:rPr>
        <w:t>//</w:t>
      </w:r>
      <w:r>
        <w:rPr>
          <w:rFonts w:ascii="Liberation Sans" w:hAnsi="Liberation Sans"/>
          <w:b/>
          <w:bCs/>
          <w:color w:val="800000"/>
          <w:sz w:val="20"/>
          <w:szCs w:val="20"/>
        </w:rPr>
        <w:t>www</w:t>
      </w:r>
      <w:r>
        <w:rPr>
          <w:rFonts w:ascii="Liberation Sans" w:cs="Arial" w:eastAsia="Arial" w:hAnsi="Liberation Sans"/>
          <w:b/>
          <w:bCs/>
          <w:color w:val="800000"/>
          <w:sz w:val="20"/>
          <w:szCs w:val="20"/>
        </w:rPr>
        <w:t>.</w:t>
      </w:r>
      <w:r>
        <w:rPr>
          <w:rFonts w:ascii="Liberation Sans" w:hAnsi="Liberation Sans"/>
          <w:b/>
          <w:bCs/>
          <w:color w:val="800000"/>
          <w:sz w:val="20"/>
          <w:szCs w:val="20"/>
        </w:rPr>
        <w:t>bidp</w:t>
      </w:r>
      <w:r>
        <w:rPr>
          <w:rFonts w:ascii="Liberation Sans" w:cs="Arial" w:eastAsia="Arial" w:hAnsi="Liberation Sans"/>
          <w:b/>
          <w:bCs/>
          <w:color w:val="800000"/>
          <w:sz w:val="20"/>
          <w:szCs w:val="20"/>
        </w:rPr>
        <w:t>.</w:t>
      </w:r>
      <w:r>
        <w:rPr>
          <w:rFonts w:ascii="Liberation Sans" w:hAnsi="Liberation Sans"/>
          <w:b/>
          <w:bCs/>
          <w:color w:val="800000"/>
          <w:sz w:val="20"/>
          <w:szCs w:val="20"/>
        </w:rPr>
        <w:t>bw</w:t>
      </w:r>
    </w:p>
    <w:p>
      <w:pPr>
        <w:pStyle w:val="style0"/>
        <w:jc w:val="end"/>
      </w:pPr>
      <w:r>
        <w:rPr>
          <w:rFonts w:ascii="Liberation Sans" w:hAnsi="Liberation Sans"/>
          <w:sz w:val="20"/>
          <w:szCs w:val="20"/>
        </w:rPr>
      </w:r>
    </w:p>
    <w:p>
      <w:pPr>
        <w:pStyle w:val="style28"/>
      </w:pPr>
      <w:r>
        <w:rPr>
          <w:rFonts w:ascii="Liberation Sans" w:hAnsi="Liberation Sans"/>
          <w:sz w:val="20"/>
          <w:szCs w:val="20"/>
        </w:rPr>
      </w:r>
    </w:p>
    <w:p>
      <w:pPr>
        <w:pStyle w:val="style28"/>
      </w:pPr>
      <w:r>
        <w:rPr>
          <w:rFonts w:ascii="Liberation Sans" w:hAnsi="Liberation Sans"/>
          <w:sz w:val="20"/>
          <w:szCs w:val="20"/>
        </w:rPr>
      </w:r>
    </w:p>
    <w:tbl>
      <w:tblPr>
        <w:tblW w:type="dxa" w:w="10466"/>
        <w:jc w:val="start"/>
        <w:tblInd w:type="dxa" w:w="12"/>
        <w:tblBorders/>
      </w:tblPr>
      <w:tblGrid>
        <w:gridCol w:w="10466"/>
      </w:tblGrid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(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0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kp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)04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MINUTES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OF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NO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. 2 2012/2013</w:t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6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Held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Shop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Plot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915, </w:t>
            </w:r>
            <w:r>
              <w:rPr>
                <w:rFonts w:ascii="Liberation Sans" w:hAnsi="Liberation Sans"/>
                <w:sz w:val="20"/>
                <w:szCs w:val="20"/>
              </w:rPr>
              <w:t>Gaborone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27</w:t>
            </w:r>
            <w:r>
              <w:rPr>
                <w:rFonts w:ascii="Liberation Sans" w:eastAsia="Helvetica" w:hAnsi="Liberation Sans"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February, 2013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6</w:t>
            </w:r>
            <w:r>
              <w:rPr>
                <w:rFonts w:ascii="Liberation Sans" w:hAnsi="Liberation Sans"/>
                <w:sz w:val="20"/>
                <w:szCs w:val="20"/>
              </w:rPr>
              <w:t>pm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</w:p>
        </w:tc>
      </w:tr>
    </w:tbl>
    <w:p>
      <w:pPr>
        <w:pStyle w:val="style28"/>
      </w:pPr>
      <w:r>
        <w:rPr/>
      </w:r>
    </w:p>
    <w:tbl>
      <w:tblPr>
        <w:tblW w:type="dxa" w:w="10488"/>
        <w:jc w:val="start"/>
        <w:tblBorders/>
      </w:tblPr>
      <w:tblGrid>
        <w:gridCol w:w="947"/>
        <w:gridCol w:w="1379"/>
        <w:gridCol w:w="1932"/>
        <w:gridCol w:w="1586"/>
        <w:gridCol w:w="3602"/>
        <w:gridCol w:w="1042"/>
      </w:tblGrid>
      <w:tr>
        <w:trPr>
          <w:tblHeader w:val="true"/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3.1</w:t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Attendance</w:t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  <w:jc w:val="center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Phone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3.1.1</w:t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Present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David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Young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397 1181 / 7424 2618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K Mokwete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7550 5291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Maipambe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 1883/ 7172  5039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Ndingililo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Hobona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7149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3357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Evans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Moje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310 5073 / 7216 5484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3.1.2</w:t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Apologies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Andreas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Groth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392 3462 / 7211 2213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3.1.3</w:t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bsent:</w:t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L Mosienyane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Member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397 4334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Mutuku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Vice president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 2882 / 7211 6323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Edward Mazhani</w:t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Treasurer</w:t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71362259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37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6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  <w:jc w:val="end"/>
      </w:pPr>
      <w:r>
        <w:rPr>
          <w:rFonts w:ascii="Liberation Sans" w:eastAsia="Liberation Sans" w:hAnsi="Liberation Sans"/>
          <w:sz w:val="20"/>
          <w:szCs w:val="20"/>
        </w:rPr>
      </w:r>
    </w:p>
    <w:p>
      <w:pPr>
        <w:pStyle w:val="style28"/>
        <w:jc w:val="end"/>
      </w:pPr>
      <w:r>
        <w:rPr>
          <w:rFonts w:ascii="Liberation Sans" w:eastAsia="Liberation Sans" w:hAnsi="Liberation Sans"/>
          <w:sz w:val="20"/>
          <w:szCs w:val="20"/>
        </w:rPr>
        <w:t xml:space="preserve"> </w:t>
      </w:r>
      <w:r>
        <w:rPr>
          <w:rFonts w:ascii="Liberation Sans" w:cs="Helvetica" w:eastAsia="Liberation Sans" w:hAnsi="Liberation Sans"/>
          <w:sz w:val="20"/>
          <w:szCs w:val="20"/>
        </w:rPr>
        <w:t>ACT</w:t>
      </w:r>
    </w:p>
    <w:tbl>
      <w:tblPr>
        <w:tblW w:type="dxa" w:w="10488"/>
        <w:jc w:val="start"/>
        <w:tblBorders/>
      </w:tblPr>
      <w:tblGrid>
        <w:gridCol w:w="965"/>
        <w:gridCol w:w="8481"/>
        <w:gridCol w:w="1042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3.2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3.2.1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minutes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of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previous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council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meeting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were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agreed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true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record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those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present.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tblW w:type="dxa" w:w="10488"/>
        <w:jc w:val="start"/>
        <w:tblBorders/>
      </w:tblPr>
      <w:tblGrid>
        <w:gridCol w:w="965"/>
        <w:gridCol w:w="8481"/>
        <w:gridCol w:w="1042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3.3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ACTIVITIES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AND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FUNCTIONS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: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3.3.1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  <w:tc>
          <w:tcPr>
            <w:tcW w:type="dxa" w:w="104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tbl>
      <w:tblPr>
        <w:jc w:val="start"/>
        <w:tblBorders/>
      </w:tblPr>
      <w:tblGrid>
        <w:gridCol w:w="965"/>
        <w:gridCol w:w="774"/>
        <w:gridCol w:w="7690"/>
        <w:gridCol w:w="1037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8.3.2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Visit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SADC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Building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ET Mazhani to arrange a date with UB: approx. February 2013: invite UB students 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ETM</w:t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Will not happen in February.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2.3.3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Future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events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>round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table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discussion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City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Fire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Department: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Still to do: M Mutua for February 2013.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MM</w:t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3.3.2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Linux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presentation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Young: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This happened though poorly attended. D Young to compile text for Ellen to distribute and for the newsletter.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Text still to hoping to get assistance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3.3.4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D Young to arrange a 3</w:t>
            </w:r>
            <w:r>
              <w:rPr>
                <w:rFonts w:ascii="Liberation Sans" w:hAnsi="Liberation Sans"/>
                <w:sz w:val="20"/>
                <w:szCs w:val="20"/>
                <w:vertAlign w:val="superscript"/>
              </w:rPr>
              <w:t>rd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visit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airport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: Still to do.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Audit of airport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Ministry of Transport and Communications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Request a report on the airport once audit is complete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No contractor and no project manage.</w:t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03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tbl>
      <w:tblPr>
        <w:jc w:val="start"/>
        <w:tblBorders/>
      </w:tblPr>
      <w:tblGrid>
        <w:gridCol w:w="965"/>
        <w:gridCol w:w="774"/>
        <w:gridCol w:w="7690"/>
        <w:gridCol w:w="1450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3.3.5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Campus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Recreation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UB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T </w:t>
            </w:r>
            <w:r>
              <w:rPr>
                <w:rFonts w:ascii="Liberation Sans" w:hAnsi="Liberation Sans"/>
                <w:sz w:val="20"/>
                <w:szCs w:val="20"/>
              </w:rPr>
              <w:t>Mazhani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will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assist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ET/ETM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hAnsi="Liberation Sans"/>
                <w:sz w:val="20"/>
                <w:szCs w:val="20"/>
              </w:rPr>
              <w:t>Project architect suggested talking to Physical planner: C Maipambe to draft letter.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sz w:val="20"/>
                <w:szCs w:val="20"/>
              </w:rPr>
              <w:t>No letter from C Maipambe.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Touring the facility: C Maipambe- not get but will review the project latest Thursday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CM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K Mokwete available for assistance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KM</w:t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UB auditorium together in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294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Give contacts to K Mokwete: project manager etc. possible also look at UB auditorium: A Groth knows of a possible speaker in the same area: Rabbi Matumo: 74498171 / 73226611.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7.3.2</w:t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  <w:t>Set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up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forum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which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is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more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informational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rather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than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seminar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members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of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Public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wishing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build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their </w:t>
            </w:r>
            <w:r>
              <w:rPr>
                <w:rFonts w:ascii="Liberation Sans" w:hAnsi="Liberation Sans"/>
                <w:sz w:val="20"/>
                <w:szCs w:val="20"/>
              </w:rPr>
              <w:t>own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homes.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Start preparations now.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E Moje will discuss with ND Hobona and prepare for next meeting.</w:t>
            </w:r>
          </w:p>
        </w:tc>
        <w:tc>
          <w:tcPr>
            <w:tcW w:type="dxa" w:w="145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EM/NDH</w:t>
            </w:r>
          </w:p>
        </w:tc>
      </w:tr>
    </w:tbl>
    <w:tbl>
      <w:tblPr>
        <w:jc w:val="start"/>
        <w:tblBorders/>
      </w:tblPr>
      <w:tblGrid>
        <w:gridCol w:w="965"/>
        <w:gridCol w:w="8481"/>
        <w:gridCol w:w="1416"/>
      </w:tblGrid>
      <w:tr>
        <w:trPr>
          <w:tblHeader w:val="true"/>
          <w:trHeight w:hRule="atLeast" w:val="25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 w:val="false"/>
                <w:bCs w:val="false"/>
                <w:i w:val="false"/>
                <w:iCs w:val="false"/>
                <w:sz w:val="20"/>
                <w:szCs w:val="20"/>
              </w:rPr>
              <w:t>3.3.2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z w:val="20"/>
                <w:szCs w:val="20"/>
              </w:rPr>
              <w:t>E Moje will handle on pushing actions – will send emails or calls.</w:t>
            </w:r>
          </w:p>
        </w:tc>
        <w:tc>
          <w:tcPr>
            <w:tcW w:type="dxa" w:w="141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 w:val="false"/>
                <w:bCs w:val="false"/>
                <w:i/>
                <w:sz w:val="20"/>
                <w:szCs w:val="20"/>
              </w:rPr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 w:val="false"/>
                <w:bCs w:val="false"/>
                <w:i/>
                <w:sz w:val="20"/>
                <w:szCs w:val="20"/>
              </w:rPr>
            </w:r>
          </w:p>
        </w:tc>
        <w:tc>
          <w:tcPr>
            <w:tcW w:type="dxa" w:w="141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sectPr>
          <w:headerReference r:id="rId3" w:type="first"/>
          <w:footerReference r:id="rId4" w:type="first"/>
          <w:type w:val="nextPage"/>
          <w:pgSz w:h="16837" w:w="11905"/>
          <w:pgMar w:bottom="777" w:footer="0" w:gutter="0" w:header="0" w:left="850" w:right="567" w:top="1142"/>
          <w:pgNumType w:fmt="decimal"/>
          <w:formProt w:val="false"/>
          <w:titlePg/>
          <w:textDirection w:val="lrTb"/>
          <w:docGrid w:charSpace="6143" w:linePitch="240" w:type="default"/>
        </w:sect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start"/>
        <w:tblBorders/>
      </w:tblPr>
      <w:tblGrid>
        <w:gridCol w:w="965"/>
        <w:gridCol w:w="8481"/>
        <w:gridCol w:w="1416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>3.4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TREASURER</w:t>
            </w: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>'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S</w:t>
            </w:r>
            <w:r>
              <w:rPr>
                <w:rFonts w:ascii="Liberation Sans" w:eastAsia="Helvetica" w:hAnsi="Liberatio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REPORT</w:t>
            </w:r>
          </w:p>
        </w:tc>
        <w:tc>
          <w:tcPr>
            <w:tcW w:type="dxa" w:w="141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3.4.1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  <w:tc>
          <w:tcPr>
            <w:tcW w:type="dxa" w:w="141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tbl>
      <w:tblPr>
        <w:jc w:val="start"/>
        <w:tblBorders/>
      </w:tblPr>
      <w:tblGrid>
        <w:gridCol w:w="965"/>
        <w:gridCol w:w="774"/>
        <w:gridCol w:w="7709"/>
        <w:gridCol w:w="1431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7.4.2</w:t>
            </w:r>
          </w:p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Subscription non-payment: Proposal to issue dated yearly certificates to encourage renewal of subscription. 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sz w:val="20"/>
                <w:szCs w:val="20"/>
              </w:rPr>
              <w:t>ET Mazhani will give figure on payments: Council could canvass unpaid members known to them: ET Mazhani will circulate list of unpaid members.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ET/ETM</w:t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Process for self build: K Mokwete to get involved with NDH and report to E Moje: Schedule of June.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EM/NDH/KM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7.4.4</w:t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P34,444.22 in ET bank reconciliation: Bank statement  end ja13 P34,481.52.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hAnsi="Liberation Sans"/>
                <w:sz w:val="20"/>
                <w:szCs w:val="20"/>
              </w:rPr>
              <w:t>1.6.2</w:t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 Tshoganetso sick leave payment: D Young went to Labour Office: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c) severence pay - ( not clear) 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BIDP must formalise contract with ET (treasurer to follow up). 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ET/ETM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>New labour Act must  be read - note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>D Young to inform committee once checked. Must establish a clear contract break December to January.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>Secretary must write a letter every year welcoming the Executive Secretary.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ETMNDH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Discuss on ET: investigate availability of forms of agreement. Labour to be interviewed.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DY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7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Write a letter to ET welcoming back to new year.</w:t>
            </w:r>
          </w:p>
        </w:tc>
        <w:tc>
          <w:tcPr>
            <w:tcW w:type="dxa" w:w="143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tbl>
      <w:tblPr>
        <w:jc w:val="start"/>
        <w:tblBorders/>
      </w:tblPr>
      <w:tblGrid>
        <w:gridCol w:w="965"/>
        <w:gridCol w:w="8481"/>
        <w:gridCol w:w="1468"/>
      </w:tblGrid>
      <w:tr>
        <w:trPr>
          <w:tblHeader w:val="true"/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3.4.2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Cheque signed: ET salary.</w:t>
            </w:r>
          </w:p>
        </w:tc>
        <w:tc>
          <w:tcPr>
            <w:tcW w:type="dxa" w:w="146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6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3.4.3</w:t>
            </w:r>
          </w:p>
        </w:tc>
        <w:tc>
          <w:tcPr>
            <w:tcW w:type="dxa" w:w="848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Letter to bank to request bank statement signed.</w:t>
            </w:r>
          </w:p>
        </w:tc>
        <w:tc>
          <w:tcPr>
            <w:tcW w:type="dxa" w:w="146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start"/>
        <w:tblBorders/>
      </w:tblPr>
      <w:tblGrid>
        <w:gridCol w:w="1114"/>
        <w:gridCol w:w="9800"/>
      </w:tblGrid>
      <w:tr>
        <w:trPr>
          <w:tblHeader w:val="true"/>
          <w:cantSplit w:val="true"/>
        </w:trPr>
        <w:tc>
          <w:tcPr>
            <w:tcW w:type="dxa" w:w="111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3.5</w:t>
            </w:r>
          </w:p>
        </w:tc>
        <w:tc>
          <w:tcPr>
            <w:tcW w:type="dxa" w:w="980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MEMBERSHIP</w:t>
            </w:r>
          </w:p>
        </w:tc>
      </w:tr>
      <w:tr>
        <w:trPr>
          <w:cantSplit w:val="true"/>
        </w:trPr>
        <w:tc>
          <w:tcPr>
            <w:tcW w:type="dxa" w:w="1114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3.5.1</w:t>
            </w:r>
          </w:p>
        </w:tc>
        <w:tc>
          <w:tcPr>
            <w:tcW w:type="dxa" w:w="980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p>
      <w:pPr>
        <w:pStyle w:val="style0"/>
      </w:pPr>
      <w:r>
        <w:rPr/>
      </w:r>
    </w:p>
    <w:tbl>
      <w:tblPr>
        <w:tblW w:type="dxa" w:w="10914"/>
        <w:jc w:val="start"/>
        <w:tblInd w:type="dxa" w:w="12"/>
        <w:tblBorders/>
      </w:tblPr>
      <w:tblGrid>
        <w:gridCol w:w="945"/>
        <w:gridCol w:w="932"/>
        <w:gridCol w:w="7586"/>
        <w:gridCol w:w="1451"/>
      </w:tblGrid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8.5.2</w:t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New application received from J Mfanyane: D Young wrote to him to clarify: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Letter sent, still no response.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</w:t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New applications received from: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1.5.2.1</w:t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Cliff Robertson – document pending: MRICS, BSC, MBA, MA – request copies of certificates.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Email sent  26no12 requesting certified copies of certificates.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1.5.2.2</w:t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Bose Mokoka – B.ENG Construction Management: C Maipambe to comment tomorrow 30oc12.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Fairly basic on QS more engineering based. Accept as Associate member.</w:t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CM</w:t>
            </w:r>
          </w:p>
        </w:tc>
      </w:tr>
      <w:tr>
        <w:trPr>
          <w:cantSplit w:val="true"/>
        </w:trPr>
        <w:tc>
          <w:tcPr>
            <w:tcW w:type="dxa" w:w="9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758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45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tbl>
      <w:tblPr>
        <w:tblW w:type="dxa" w:w="11017"/>
        <w:jc w:val="start"/>
        <w:tblInd w:type="dxa" w:w="29"/>
        <w:tblBorders/>
      </w:tblPr>
      <w:tblGrid>
        <w:gridCol w:w="809"/>
        <w:gridCol w:w="9069"/>
        <w:gridCol w:w="1139"/>
      </w:tblGrid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3.6</w:t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CORRESPONDENCE</w:t>
              <w:tab/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3.6.1</w:t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Dispute ref from Alphalab: 16no12: nominated subcontract 1999: check 3 nominees: D Young will check document and what it says: (then follow up by president).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DY/EM</w:t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>Will nominate 3 and recommend tomorrow. (Wednesday, 27 February)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EM</w:t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3.6.2</w:t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 xml:space="preserve">M Mokwete reported: DTRP land behind airport: 'competition' urban design for use of land. K Mokwete nominated for UB: should be a letter from DTRP: seems nothing was received. </w:t>
            </w:r>
          </w:p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BIDP has competition rules for design.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KM</w:t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BIDP has representation where new procurement routes are considered. They said they would sent the letter. Sent still has not been received.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3.6.4</w:t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 Groth response on Building regulations and Alan Kille: possibly persue.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Ask for a briefing or discussion on building regulations: subject “Using the Act” and the Board.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ET/AG</w:t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Pending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hAnsi="Liberation Sans"/>
                <w:sz w:val="20"/>
                <w:szCs w:val="20"/>
              </w:rPr>
              <w:t>3.6.4</w:t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Received letter from company advertsing interest calculations; Keep on file.</w:t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hAnsi="Liberation Sans"/>
                <w:sz w:val="20"/>
                <w:szCs w:val="20"/>
              </w:rPr>
            </w:r>
          </w:p>
        </w:tc>
        <w:tc>
          <w:tcPr>
            <w:tcW w:type="dxa" w:w="906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13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tblW w:type="dxa" w:w="11017"/>
        <w:jc w:val="start"/>
        <w:tblInd w:type="dxa" w:w="29"/>
        <w:tblBorders/>
      </w:tblPr>
      <w:tblGrid>
        <w:gridCol w:w="902"/>
        <w:gridCol w:w="10115"/>
      </w:tblGrid>
      <w:tr>
        <w:trPr>
          <w:cantSplit w:val="true"/>
        </w:trPr>
        <w:tc>
          <w:tcPr>
            <w:tcW w:type="dxa" w:w="9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hAnsi="Liberation Sans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type="dxa" w:w="1011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PUBLICATIONS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NEWS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LETTER</w:t>
            </w:r>
          </w:p>
        </w:tc>
      </w:tr>
      <w:tr>
        <w:trPr>
          <w:cantSplit w:val="true"/>
        </w:trPr>
        <w:tc>
          <w:tcPr>
            <w:tcW w:type="dxa" w:w="902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3.7.1</w:t>
            </w:r>
          </w:p>
        </w:tc>
        <w:tc>
          <w:tcPr>
            <w:tcW w:type="dxa" w:w="1011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W w:type="dxa" w:w="11034"/>
        <w:jc w:val="start"/>
        <w:tblInd w:type="dxa" w:w="12"/>
        <w:tblBorders/>
      </w:tblPr>
      <w:tblGrid>
        <w:gridCol w:w="808"/>
        <w:gridCol w:w="845"/>
        <w:gridCol w:w="8243"/>
        <w:gridCol w:w="1138"/>
      </w:tblGrid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7.7.3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electronic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forms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website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Some forms are available on line.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Website: needs more focused time but contracting it out could be about P800/hour and many hours.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Would benefit BIDP and easier to up date – on going.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Publications refresh: samples existing.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Web site: 2 days to rebuild on Debian.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DY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Carry on with Mega.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D Young requested machine returned, can now be collected: Wednesday: will aim to sort it out in the next couple of weeks.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Paper work that was stored at Mr Vlug's place now at Young Architect kitchen.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8.7.3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Newsletter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  Did not happen: Symposium or DBES Director's presentation.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Chase DBES director's presentation.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1.7.2.1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Minor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Works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Labour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Only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Contract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Adopted and can be sold: Carefully check the text. 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1.4.4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Contracts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presentation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meeting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with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Banks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Educate the public through financial institutions.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Must educate the funders as well.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Insurance Companies must be brought in as well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Workshops – let the banks pay for the workshops.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NDB, LEA, CEDA and then the banks. Ask E Moje – L Mosienyane will join EM.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Invite AAB, Engineers, Construction.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 Moje will draft a letter: focus on mortgage sector.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M Mogomela was also willing to become board, check if he is still available.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Include BHC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Professional Association represented.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May – check public holiday middle to 3</w:t>
            </w:r>
            <w:r>
              <w:rPr>
                <w:rFonts w:ascii="Liberation Sans" w:hAnsi="Liberation Sans"/>
                <w:sz w:val="20"/>
                <w:szCs w:val="20"/>
                <w:vertAlign w:val="superscript"/>
              </w:rPr>
              <w:t>rd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week.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Thursday morning or all day depending on response.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E Moje will write up draft letter.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5.7.2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Publications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committee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sz w:val="20"/>
                <w:szCs w:val="20"/>
              </w:rPr>
              <w:t xml:space="preserve">Meeting had no attendance 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K Mokwete proposed a marketing and PR, ND Hobona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Website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Members directory of contractors: inform contractors by email.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>marketing strategy to be barnstormed: present for progress comment at next meeting: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 xml:space="preserve">Trude exchange </w:t>
            </w:r>
          </w:p>
          <w:p>
            <w:pPr>
              <w:pStyle w:val="style42"/>
            </w:pPr>
            <w:r>
              <w:rPr>
                <w:sz w:val="20"/>
                <w:szCs w:val="20"/>
              </w:rPr>
              <w:t xml:space="preserve">Sponsorship 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5.7.2.1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  <w:t>Must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report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once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year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: </w:t>
            </w:r>
            <w:r>
              <w:rPr>
                <w:rFonts w:ascii="Liberation Sans" w:hAnsi="Liberation Sans"/>
                <w:sz w:val="20"/>
                <w:szCs w:val="20"/>
              </w:rPr>
              <w:t>invite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other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organisations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 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hAnsi="Liberation Sans"/>
                <w:sz w:val="20"/>
                <w:szCs w:val="20"/>
              </w:rPr>
              <w:t>D Young to contact U Soderstrom on usage by Government of BIDP's Nominated sub-contract form base on Fidic.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>FIDIC - Rather suited to large complex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  <w:t>NEC – has been considered by BIDP for lessons.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BIDP – collectively advise government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Missing actions: review action items to be listed.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7.7.2</w:t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Certificate and Instruction pads: people are still trying to buy.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Stock from G Vlug house collected.</w:t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4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sz w:val="20"/>
                <w:szCs w:val="20"/>
              </w:rPr>
            </w:r>
          </w:p>
        </w:tc>
        <w:tc>
          <w:tcPr>
            <w:tcW w:type="dxa" w:w="113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28"/>
      </w:pPr>
      <w:r>
        <w:rPr/>
      </w:r>
    </w:p>
    <w:tbl>
      <w:tblPr>
        <w:tblW w:type="dxa" w:w="11017"/>
        <w:jc w:val="start"/>
        <w:tblInd w:type="dxa" w:w="29"/>
        <w:tblBorders/>
      </w:tblPr>
      <w:tblGrid>
        <w:gridCol w:w="791"/>
        <w:gridCol w:w="10226"/>
      </w:tblGrid>
      <w:tr>
        <w:trPr>
          <w:cantSplit w:val="true"/>
        </w:trPr>
        <w:tc>
          <w:tcPr>
            <w:tcW w:type="dxa" w:w="79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3.8</w:t>
            </w:r>
          </w:p>
        </w:tc>
        <w:tc>
          <w:tcPr>
            <w:tcW w:type="dxa" w:w="1022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PUBLIC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RELATIONS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791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>3.8.1</w:t>
            </w:r>
          </w:p>
        </w:tc>
        <w:tc>
          <w:tcPr>
            <w:tcW w:type="dxa" w:w="1022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MATTERS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ARISING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FROM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PREVIOUS</w:t>
            </w:r>
            <w:r>
              <w:rPr>
                <w:rFonts w:ascii="Liberation Sans" w:eastAsia="Helvetica" w:hAnsi="Liberation Sans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MINUTES</w:t>
            </w:r>
          </w:p>
        </w:tc>
      </w:tr>
    </w:tbl>
    <w:tbl>
      <w:tblPr>
        <w:tblW w:type="dxa" w:w="11034"/>
        <w:jc w:val="start"/>
        <w:tblInd w:type="dxa" w:w="12"/>
        <w:tblBorders/>
      </w:tblPr>
      <w:tblGrid>
        <w:gridCol w:w="808"/>
        <w:gridCol w:w="845"/>
        <w:gridCol w:w="8208"/>
        <w:gridCol w:w="1173"/>
      </w:tblGrid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6.6.1</w:t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Government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sz w:val="20"/>
                <w:szCs w:val="20"/>
              </w:rPr>
              <w:t>payment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letter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DBES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going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 Moje to write to A Groth to forward previous correspondence.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Ask E Moje to push.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No action: correspondence forwarded to E Moje.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Write a letter of disappointment to BOCCIM for not persuing: will do next week..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An opportunity from BIDP to provide back services.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5.9.4</w:t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Facilities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Management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has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been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classified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PPADB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under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Real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Estate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Mazhani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will make proposal for PPADB.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7.9.1</w:t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Gerrit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Vlug: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loss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BIDP: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Propose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package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something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family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from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worked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very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hard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for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>contracts,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newsletters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and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treasurer.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Draft letter given by D Young: put in newsletter.</w:t>
            </w:r>
          </w:p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 Moje to develop for family.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Letter drafted: E Moje to follow up with ET.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7.9.2</w:t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hAnsi="Liberation Sans"/>
                <w:sz w:val="20"/>
                <w:szCs w:val="20"/>
              </w:rPr>
              <w:t>BOBS presentation on product marking was given with very short notice. BIDP to write to BOBS and propose: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a) BOBS data to be made available in the internet and for free.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b) Pre-cast pre-stressed lintels to have quality stamps.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D Young still to do.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Circulate letter to council and make a decision on sending letter to BOBS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ET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45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2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p>
      <w:pPr>
        <w:pStyle w:val="style28"/>
      </w:pPr>
      <w:r>
        <w:rPr/>
      </w:r>
    </w:p>
    <w:tbl>
      <w:tblPr>
        <w:tblW w:type="dxa" w:w="11034"/>
        <w:jc w:val="start"/>
        <w:tblInd w:type="dxa" w:w="12"/>
        <w:tblBorders/>
      </w:tblPr>
      <w:tblGrid>
        <w:gridCol w:w="808"/>
        <w:gridCol w:w="9053"/>
        <w:gridCol w:w="1173"/>
      </w:tblGrid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eastAsia="Helvetica" w:hAnsi="Liberation Sans"/>
                <w:b/>
                <w:sz w:val="20"/>
                <w:szCs w:val="20"/>
              </w:rPr>
              <w:t>3.9</w:t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hAnsi="Liberation Sans"/>
                <w:b/>
                <w:sz w:val="20"/>
                <w:szCs w:val="20"/>
              </w:rPr>
              <w:t>ANY OTHER BUSINESS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3.9.1</w:t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hAnsi="Liberation Sans"/>
                <w:sz w:val="20"/>
                <w:szCs w:val="20"/>
              </w:rPr>
              <w:t>L Mosienyane: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hAnsi="Liberation Sans"/>
                <w:sz w:val="20"/>
                <w:szCs w:val="20"/>
              </w:rPr>
              <w:t>- Proposal for BIDP to look at repositioning itself – could be effective as an umbrella organisation and have other institutions coming under: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hAnsi="Liberation Sans"/>
                <w:sz w:val="20"/>
                <w:szCs w:val="20"/>
              </w:rPr>
              <w:t>- Provide a home for other professions in the construction industry.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- L Mosienyane will look at the Commonwealth foundation.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LM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L Mosienyane actions: not LT but LM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0"/>
                <w:szCs w:val="20"/>
              </w:rPr>
              <w:t>On going</w:t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905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cs="Helvetica" w:hAnsi="Liberation Sans"/>
                <w:sz w:val="20"/>
                <w:szCs w:val="20"/>
              </w:rPr>
            </w:r>
          </w:p>
        </w:tc>
        <w:tc>
          <w:tcPr>
            <w:tcW w:type="dxa" w:w="1173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28"/>
      </w:pPr>
      <w:r>
        <w:rPr/>
      </w:r>
    </w:p>
    <w:tbl>
      <w:tblPr>
        <w:tblW w:type="dxa" w:w="11034"/>
        <w:jc w:val="start"/>
        <w:tblInd w:type="dxa" w:w="12"/>
        <w:tblBorders/>
      </w:tblPr>
      <w:tblGrid>
        <w:gridCol w:w="808"/>
        <w:gridCol w:w="8690"/>
        <w:gridCol w:w="1536"/>
      </w:tblGrid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3.10</w:t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NEXT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9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3.10.1</w:t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The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next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meeting 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will be held on Tuesday, </w:t>
            </w:r>
            <w:r>
              <w:rPr>
                <w:rFonts w:ascii="Liberation Sans" w:cs="Liberation Sans" w:eastAsia="Helvetica" w:hAnsi="Liberation Sans"/>
                <w:sz w:val="20"/>
                <w:szCs w:val="20"/>
              </w:rPr>
              <w:t>26</w:t>
            </w:r>
            <w:r>
              <w:rPr>
                <w:rFonts w:ascii="Liberation Sans" w:cs="Liberation Sans" w:eastAsia="Helvetica" w:hAnsi="Liberation Sans"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ans" w:cs="Liberation Sans" w:eastAsia="Helvetica" w:hAnsi="Liberation Sans"/>
                <w:sz w:val="20"/>
                <w:szCs w:val="20"/>
              </w:rPr>
              <w:t xml:space="preserve"> February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, 2013 at 6pm at plot 915, BIDP shop.</w:t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3.10.2</w:t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Will do a schedule of meeting for the rest of the year.</w:t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  <w:jc w:val="both"/>
            </w:pPr>
            <w:r>
              <w:rPr>
                <w:rFonts w:ascii="Liberation Sans" w:cs="Liberation Sans" w:hAnsi="Liberation Sans"/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  <w:jc w:val="both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86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  <w:jc w:val="both"/>
            </w:pPr>
            <w:r>
              <w:rPr>
                <w:rFonts w:ascii="Liberation Sans" w:cs="Liberation Sans" w:hAnsi="Liberation Sans"/>
                <w:sz w:val="20"/>
                <w:szCs w:val="20"/>
              </w:rPr>
              <w:t>Meeting adjourned at 7h48.</w:t>
            </w:r>
          </w:p>
        </w:tc>
        <w:tc>
          <w:tcPr>
            <w:tcW w:type="dxa" w:w="1536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0"/>
      </w:pPr>
      <w:r>
        <w:rPr>
          <w:rFonts w:ascii="Liberation Sans" w:hAnsi="Liberation Sans"/>
          <w:sz w:val="20"/>
          <w:szCs w:val="20"/>
        </w:rPr>
      </w:r>
    </w:p>
    <w:p>
      <w:pPr>
        <w:pStyle w:val="style0"/>
      </w:pPr>
      <w:r>
        <w:rPr>
          <w:rFonts w:ascii="Liberation Sans" w:hAnsi="Liberation Sans"/>
          <w:sz w:val="20"/>
          <w:szCs w:val="20"/>
        </w:rPr>
      </w:r>
    </w:p>
    <w:tbl>
      <w:tblPr>
        <w:tblW w:type="dxa" w:w="11034"/>
        <w:jc w:val="start"/>
        <w:tblInd w:type="dxa" w:w="12"/>
        <w:tblBorders/>
      </w:tblPr>
      <w:tblGrid>
        <w:gridCol w:w="808"/>
        <w:gridCol w:w="3190"/>
        <w:gridCol w:w="1759"/>
        <w:gridCol w:w="5277"/>
      </w:tblGrid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2"/>
              <w:ind w:end="0" w:hanging="0" w:start="0"/>
              <w:jc w:val="both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  <w:vAlign w:val="bottom"/>
          </w:tcPr>
          <w:p>
            <w:pPr>
              <w:pStyle w:val="style39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  <w:jc w:val="end"/>
            </w:pP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Fax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Email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Cc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:</w:t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Evans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Moje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310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5076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ekmoje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mega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Mutuku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Vice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President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7211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6323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mutua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symbion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sz w:val="20"/>
                <w:szCs w:val="20"/>
              </w:rPr>
              <w:t>int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Edward Mazhani 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Treasurer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74362259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mazhaniet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mopipi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ub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Ndingililo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Hobona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-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Secretary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71493357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ndhobona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yahoo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Andreas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Groth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392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3462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agasgroth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gmail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David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Young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397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1181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ya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yabw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net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Maipambe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eastAsia="Helvetica" w:hAnsi="Liberation Sans"/>
                <w:sz w:val="20"/>
                <w:szCs w:val="20"/>
              </w:rPr>
              <w:t>395</w:t>
            </w:r>
            <w:r>
              <w:rPr>
                <w:rFonts w:ascii="Liberation Sans" w:eastAsia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1883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chiwala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@</w:t>
            </w:r>
            <w:r>
              <w:rPr>
                <w:rFonts w:ascii="Liberation Sans" w:hAnsi="Liberation Sans"/>
                <w:sz w:val="20"/>
                <w:szCs w:val="20"/>
              </w:rPr>
              <w:t>fitzwilliam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co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  <w:r>
              <w:rPr>
                <w:rFonts w:ascii="Liberation Sans" w:hAnsi="Liberation Sans"/>
                <w:sz w:val="20"/>
                <w:szCs w:val="20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L Mosienyane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397 4334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Leta@mpi.co.bw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K Mokwete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7550 5291</w:t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cs="Helvetica" w:eastAsia="Helvetica" w:hAnsi="Liberation Sans"/>
                <w:sz w:val="20"/>
                <w:szCs w:val="20"/>
              </w:rPr>
              <w:t>killion@boidus.co.bw</w:t>
            </w:r>
          </w:p>
        </w:tc>
      </w:tr>
      <w:tr>
        <w:trPr>
          <w:cantSplit w:val="true"/>
        </w:trPr>
        <w:tc>
          <w:tcPr>
            <w:tcW w:type="dxa" w:w="808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3190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  <w:t>File</w:t>
            </w:r>
          </w:p>
        </w:tc>
        <w:tc>
          <w:tcPr>
            <w:tcW w:type="dxa" w:w="1759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type="dxa" w:w="5277"/>
            <w:tcBorders/>
            <w:shd w:fill="auto" w:val="clear"/>
            <w:tcMar>
              <w:top w:type="dxa" w:w="0"/>
              <w:start w:type="dxa" w:w="108"/>
              <w:bottom w:type="dxa" w:w="0"/>
              <w:end w:type="dxa" w:w="108"/>
            </w:tcMar>
          </w:tcPr>
          <w:p>
            <w:pPr>
              <w:pStyle w:val="style34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style0"/>
      </w:pPr>
      <w:r>
        <w:rPr>
          <w:rFonts w:ascii="Liberation Sans" w:hAnsi="Liberation Sans"/>
          <w:sz w:val="20"/>
          <w:szCs w:val="20"/>
        </w:rPr>
      </w:r>
    </w:p>
    <w:p>
      <w:pPr>
        <w:pStyle w:val="style0"/>
      </w:pPr>
      <w:r>
        <w:rPr>
          <w:rFonts w:ascii="Liberation Sans" w:hAnsi="Liberation Sans"/>
          <w:sz w:val="20"/>
          <w:szCs w:val="20"/>
        </w:rPr>
      </w:r>
    </w:p>
    <w:sectPr>
      <w:type w:val="nextPage"/>
      <w:pgSz w:h="16837" w:w="11905"/>
      <w:pgMar w:bottom="777" w:footer="0" w:gutter="0" w:header="0" w:left="850" w:right="567" w:top="1142"/>
      <w:pgNumType w:fmt="decimal"/>
      <w:formProt w:val="false"/>
      <w:textDirection w:val="lrTb"/>
      <w:docGrid w:charSpace="6143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characterSet="windows-1252" w:val="00"/>
    <w:family w:val="roman"/>
    <w:pitch w:val="variable"/>
  </w:font>
  <w:font w:name="Symbol">
    <w:charset w:val="02"/>
    <w:family w:val="roman"/>
    <w:pitch w:val="variable"/>
  </w:font>
  <w:font w:name="Arial">
    <w:charset w:characterSet="windows-1252" w:val="00"/>
    <w:family w:val="swiss"/>
    <w:pitch w:val="variable"/>
  </w:font>
  <w:font w:name="Liberation Serif">
    <w:altName w:val="Times New Roman"/>
    <w:charset w:characterSet="utf-8" w:val="80"/>
    <w:family w:val="roman"/>
    <w:pitch w:val="variable"/>
  </w:font>
  <w:font w:name="Nimbus Sans L">
    <w:altName w:val="Arial"/>
    <w:charset w:characterSet="utf-8"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start"/>
      <w:pPr>
        <w:tabs>
          <w:tab w:pos="432" w:val="num"/>
        </w:tabs>
        <w:ind w:hanging="432" w:start="432"/>
      </w:pPr>
    </w:lvl>
    <w:lvl w:ilvl="1">
      <w:start w:val="1"/>
      <w:numFmt w:val="none"/>
      <w:suff w:val="nothing"/>
      <w:lvlText w:val=""/>
      <w:lvlJc w:val="start"/>
      <w:pPr>
        <w:tabs>
          <w:tab w:pos="576" w:val="num"/>
        </w:tabs>
        <w:ind w:hanging="576" w:start="576"/>
      </w:pPr>
    </w:lvl>
    <w:lvl w:ilvl="2">
      <w:start w:val="1"/>
      <w:numFmt w:val="none"/>
      <w:suff w:val="nothing"/>
      <w:lvlText w:val=""/>
      <w:lvlJc w:val="start"/>
      <w:pPr>
        <w:tabs>
          <w:tab w:pos="720" w:val="num"/>
        </w:tabs>
        <w:ind w:hanging="720" w:start="720"/>
      </w:pPr>
    </w:lvl>
    <w:lvl w:ilvl="3">
      <w:start w:val="1"/>
      <w:numFmt w:val="none"/>
      <w:suff w:val="nothing"/>
      <w:lvlText w:val=""/>
      <w:lvlJc w:val="start"/>
      <w:pPr>
        <w:tabs>
          <w:tab w:pos="864" w:val="num"/>
        </w:tabs>
        <w:ind w:hanging="864" w:start="864"/>
      </w:pPr>
    </w:lvl>
    <w:lvl w:ilvl="4">
      <w:start w:val="1"/>
      <w:numFmt w:val="none"/>
      <w:suff w:val="nothing"/>
      <w:lvlText w:val=""/>
      <w:lvlJc w:val="start"/>
      <w:pPr>
        <w:tabs>
          <w:tab w:pos="1008" w:val="num"/>
        </w:tabs>
        <w:ind w:hanging="1008" w:start="1008"/>
      </w:pPr>
    </w:lvl>
    <w:lvl w:ilvl="5">
      <w:start w:val="1"/>
      <w:numFmt w:val="none"/>
      <w:suff w:val="nothing"/>
      <w:lvlText w:val=""/>
      <w:lvlJc w:val="start"/>
      <w:pPr>
        <w:tabs>
          <w:tab w:pos="1152" w:val="num"/>
        </w:tabs>
        <w:ind w:hanging="1152" w:start="1152"/>
      </w:pPr>
    </w:lvl>
    <w:lvl w:ilvl="6">
      <w:start w:val="1"/>
      <w:numFmt w:val="none"/>
      <w:suff w:val="nothing"/>
      <w:lvlText w:val=""/>
      <w:lvlJc w:val="start"/>
      <w:pPr>
        <w:tabs>
          <w:tab w:pos="1296" w:val="num"/>
        </w:tabs>
        <w:ind w:hanging="1296" w:start="1296"/>
      </w:pPr>
    </w:lvl>
    <w:lvl w:ilvl="7">
      <w:start w:val="1"/>
      <w:numFmt w:val="none"/>
      <w:suff w:val="nothing"/>
      <w:lvlText w:val=""/>
      <w:lvlJc w:val="start"/>
      <w:pPr>
        <w:tabs>
          <w:tab w:pos="1440" w:val="num"/>
        </w:tabs>
        <w:ind w:hanging="1440" w:start="1440"/>
      </w:pPr>
    </w:lvl>
    <w:lvl w:ilvl="8">
      <w:start w:val="1"/>
      <w:numFmt w:val="none"/>
      <w:suff w:val="nothing"/>
      <w:lvlText w:val=""/>
      <w:lvlJc w:val="start"/>
      <w:pPr>
        <w:tabs>
          <w:tab w:pos="1584" w:val="num"/>
        </w:tabs>
        <w:ind w:hanging="1584" w:star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1134" w:val="left"/>
      </w:tabs>
      <w:suppressAutoHyphens w:val="true"/>
      <w:kinsoku w:val="true"/>
      <w:overflowPunct w:val="true"/>
      <w:autoSpaceDE w:val="true"/>
    </w:pPr>
    <w:rPr>
      <w:rFonts w:ascii="Liberation Sans" w:cs="Tahoma" w:eastAsia="Andale Sans UI" w:hAnsi="Liberation Sans"/>
      <w:color w:val="000000"/>
      <w:sz w:val="21"/>
      <w:szCs w:val="24"/>
      <w:lang w:bidi="en-US" w:eastAsia="zh-CN" w:val="en-GB"/>
    </w:rPr>
  </w:style>
  <w:style w:styleId="style2" w:type="paragraph">
    <w:name w:val="Heading 2"/>
    <w:next w:val="style28"/>
    <w:pPr>
      <w:keepNext/>
      <w:widowControl w:val="false"/>
      <w:numPr>
        <w:ilvl w:val="1"/>
        <w:numId w:val="1"/>
      </w:numPr>
      <w:tabs>
        <w:tab w:leader="none" w:pos="709" w:val="left"/>
      </w:tabs>
      <w:suppressAutoHyphens w:val="true"/>
      <w:kinsoku w:val="true"/>
      <w:overflowPunct w:val="true"/>
      <w:autoSpaceDE w:val="true"/>
      <w:outlineLvl w:val="1"/>
    </w:pPr>
    <w:rPr>
      <w:rFonts w:ascii="Nimbus Sans L" w:cs="DejaVu Sans" w:eastAsia="DejaVu Sans" w:hAnsi="Nimbus Sans L"/>
      <w:b/>
      <w:bCs/>
      <w:color w:val="auto"/>
      <w:sz w:val="32"/>
      <w:szCs w:val="24"/>
      <w:lang w:bidi="en-US" w:eastAsia="en-US" w:val="en-GB"/>
    </w:rPr>
  </w:style>
  <w:style w:styleId="style3" w:type="paragraph">
    <w:name w:val="Heading 3"/>
    <w:next w:val="style28"/>
    <w:pPr>
      <w:widowControl w:val="false"/>
      <w:numPr>
        <w:ilvl w:val="2"/>
        <w:numId w:val="1"/>
      </w:numPr>
      <w:tabs>
        <w:tab w:leader="none" w:pos="709" w:val="left"/>
      </w:tabs>
      <w:suppressAutoHyphens w:val="true"/>
      <w:kinsoku w:val="true"/>
      <w:overflowPunct w:val="true"/>
      <w:autoSpaceDE w:val="true"/>
      <w:spacing w:after="85" w:before="240"/>
      <w:outlineLvl w:val="2"/>
    </w:pPr>
    <w:rPr>
      <w:rFonts w:ascii="Liberation Sans" w:cs="Liberation Sans" w:eastAsia="DejaVu Sans" w:hAnsi="Liberation Sans"/>
      <w:b/>
      <w:color w:val="auto"/>
      <w:sz w:val="24"/>
      <w:szCs w:val="24"/>
      <w:lang w:bidi="en-US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Internet Link"/>
    <w:next w:val="style25"/>
    <w:rPr>
      <w:color w:val="000080"/>
      <w:u w:val="single"/>
      <w:lang w:bidi="en-US" w:eastAsia="en-US" w:val="en-US"/>
    </w:rPr>
  </w:style>
  <w:style w:styleId="style26" w:type="character">
    <w:name w:val="Bullets"/>
    <w:next w:val="style26"/>
    <w:rPr>
      <w:rFonts w:ascii="OpenSymbol" w:cs="OpenSymbol" w:eastAsia="OpenSymbol" w:hAnsi="OpenSymbol"/>
    </w:rPr>
  </w:style>
  <w:style w:styleId="style27" w:type="paragraph">
    <w:name w:val="Heading"/>
    <w:next w:val="style28"/>
    <w:pPr>
      <w:keepNext/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spacing w:after="283" w:before="240"/>
    </w:pPr>
    <w:rPr>
      <w:rFonts w:ascii="Albany" w:cs="DejaVu Sans" w:eastAsia="Mincho" w:hAnsi="Albany"/>
      <w:color w:val="auto"/>
      <w:sz w:val="28"/>
      <w:szCs w:val="28"/>
      <w:lang w:bidi="en-US" w:eastAsia="en-US" w:val="en-GB"/>
    </w:rPr>
  </w:style>
  <w:style w:styleId="style28" w:type="paragraph">
    <w:name w:val="Text body"/>
    <w:next w:val="style28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Nimbus Sans L" w:cs="Liberation Sans" w:eastAsia="DejaVu Sans" w:hAnsi="Nimbus Sans L"/>
      <w:color w:val="auto"/>
      <w:sz w:val="24"/>
      <w:szCs w:val="24"/>
      <w:lang w:bidi="en-US" w:eastAsia="en-US" w:val="en-GB"/>
    </w:rPr>
  </w:style>
  <w:style w:styleId="style29" w:type="paragraph">
    <w:name w:val="List"/>
    <w:next w:val="style29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Helvetica" w:cs="Tahoma" w:eastAsia="DejaVu Sans" w:hAnsi="Helvetica"/>
      <w:color w:val="auto"/>
      <w:sz w:val="24"/>
      <w:szCs w:val="24"/>
      <w:lang w:bidi="en-US" w:eastAsia="en-US" w:val="en-GB"/>
    </w:rPr>
  </w:style>
  <w:style w:styleId="style30" w:type="paragraph">
    <w:name w:val="Caption"/>
    <w:next w:val="style30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  <w:spacing w:after="120" w:before="120"/>
    </w:pPr>
    <w:rPr>
      <w:rFonts w:ascii="Nimbus Sans L" w:cs="DejaVu Sans" w:eastAsia="DejaVu Sans" w:hAnsi="Nimbus Sans L"/>
      <w:i/>
      <w:iCs/>
      <w:color w:val="auto"/>
      <w:sz w:val="24"/>
      <w:szCs w:val="24"/>
      <w:lang w:bidi="en-US" w:eastAsia="en-US" w:val="en-GB"/>
    </w:rPr>
  </w:style>
  <w:style w:styleId="style31" w:type="paragraph">
    <w:name w:val="Index"/>
    <w:next w:val="style31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Helvetica" w:cs="DejaVu Sans" w:eastAsia="DejaVu Sans" w:hAnsi="Helvetica"/>
      <w:color w:val="auto"/>
      <w:sz w:val="24"/>
      <w:szCs w:val="24"/>
      <w:lang w:bidi="en-US" w:eastAsia="en-US" w:val="en-GB"/>
    </w:rPr>
  </w:style>
  <w:style w:styleId="style32" w:type="paragraph">
    <w:name w:val="caption"/>
    <w:next w:val="style32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  <w:spacing w:after="120" w:before="120"/>
    </w:pPr>
    <w:rPr>
      <w:rFonts w:ascii="Helvetica" w:cs="DejaVu Sans" w:eastAsia="DejaVu Sans" w:hAnsi="Helvetica"/>
      <w:i/>
      <w:iCs/>
      <w:color w:val="auto"/>
      <w:sz w:val="20"/>
      <w:szCs w:val="20"/>
      <w:lang w:bidi="en-US" w:eastAsia="en-US" w:val="en-GB"/>
    </w:rPr>
  </w:style>
  <w:style w:styleId="style33" w:type="paragraph">
    <w:name w:val="Footer"/>
    <w:next w:val="style33"/>
    <w:pPr>
      <w:widowControl w:val="false"/>
      <w:suppressLineNumbers/>
      <w:tabs>
        <w:tab w:leader="none" w:pos="4818" w:val="center"/>
        <w:tab w:leader="none" w:pos="9637" w:val="righ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34" w:type="paragraph">
    <w:name w:val="Table Contents"/>
    <w:next w:val="style34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35" w:type="paragraph">
    <w:name w:val="Table Heading"/>
    <w:next w:val="style35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  <w:jc w:val="center"/>
    </w:pPr>
    <w:rPr>
      <w:rFonts w:ascii="Nimbus Sans L" w:cs="DejaVu Sans" w:eastAsia="DejaVu Sans" w:hAnsi="Nimbus Sans L"/>
      <w:b/>
      <w:bCs/>
      <w:i/>
      <w:iCs/>
      <w:color w:val="auto"/>
      <w:sz w:val="24"/>
      <w:szCs w:val="24"/>
      <w:lang w:bidi="en-US" w:eastAsia="en-US" w:val="en-GB"/>
    </w:rPr>
  </w:style>
  <w:style w:styleId="style36" w:type="paragraph">
    <w:name w:val="Text"/>
    <w:next w:val="style36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i w:val="false"/>
      <w:color w:val="auto"/>
      <w:sz w:val="24"/>
      <w:szCs w:val="24"/>
      <w:lang w:bidi="en-US" w:eastAsia="en-US" w:val="en-GB"/>
    </w:rPr>
  </w:style>
  <w:style w:styleId="style37" w:type="paragraph">
    <w:name w:val="Frame contents"/>
    <w:next w:val="style37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38" w:type="paragraph">
    <w:name w:val="List Continue"/>
    <w:next w:val="style38"/>
    <w:pPr>
      <w:widowControl w:val="false"/>
      <w:tabs>
        <w:tab w:leader="none" w:pos="1069" w:val="left"/>
      </w:tabs>
      <w:suppressAutoHyphens w:val="true"/>
      <w:kinsoku w:val="true"/>
      <w:overflowPunct w:val="true"/>
      <w:autoSpaceDE w:val="true"/>
      <w:spacing w:after="120" w:before="0"/>
      <w:ind w:end="0" w:hanging="0" w:start="360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39" w:type="paragraph">
    <w:name w:val="WW-Table Contents1111"/>
    <w:next w:val="style39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Helvetica" w:cs="Helvetica" w:eastAsia="DejaVu Sans" w:hAnsi="Helvetica"/>
      <w:color w:val="auto"/>
      <w:sz w:val="18"/>
      <w:szCs w:val="24"/>
      <w:lang w:bidi="en-US" w:eastAsia="en-US" w:val="en-GB"/>
    </w:rPr>
  </w:style>
  <w:style w:styleId="style40" w:type="paragraph">
    <w:name w:val="WW-Table Contents111111"/>
    <w:next w:val="style40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Helvetica" w:cs="Helvetica" w:eastAsia="DejaVu Sans" w:hAnsi="Helvetica"/>
      <w:color w:val="auto"/>
      <w:sz w:val="18"/>
      <w:szCs w:val="24"/>
      <w:lang w:bidi="en-US" w:eastAsia="en-US" w:val="en-GB"/>
    </w:rPr>
  </w:style>
  <w:style w:styleId="style41" w:type="paragraph">
    <w:name w:val="WW-Table Contents1"/>
    <w:next w:val="style41"/>
    <w:pPr>
      <w:widowControl w:val="false"/>
      <w:suppressLineNumbers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42" w:type="paragraph">
    <w:name w:val="WW-List Contents1111"/>
    <w:next w:val="style42"/>
    <w:pPr>
      <w:widowControl w:val="false"/>
      <w:tabs>
        <w:tab w:leader="none" w:pos="1276" w:val="left"/>
      </w:tabs>
      <w:suppressAutoHyphens w:val="true"/>
      <w:kinsoku w:val="true"/>
      <w:overflowPunct w:val="true"/>
      <w:autoSpaceDE w:val="true"/>
      <w:spacing w:after="0" w:before="0"/>
      <w:ind w:end="0" w:hanging="0" w:start="567"/>
    </w:pPr>
    <w:rPr>
      <w:rFonts w:ascii="Helvetica" w:cs="Helvetica" w:eastAsia="DejaVu Sans" w:hAnsi="Helvetica"/>
      <w:color w:val="auto"/>
      <w:sz w:val="18"/>
      <w:szCs w:val="24"/>
      <w:lang w:bidi="en-US" w:eastAsia="en-US" w:val="en-GB"/>
    </w:rPr>
  </w:style>
  <w:style w:styleId="style43" w:type="paragraph">
    <w:name w:val="Header"/>
    <w:next w:val="style43"/>
    <w:pPr>
      <w:widowControl w:val="false"/>
      <w:suppressLineNumbers/>
      <w:tabs>
        <w:tab w:leader="none" w:pos="4819" w:val="center"/>
        <w:tab w:leader="none" w:pos="9638" w:val="right"/>
      </w:tabs>
      <w:suppressAutoHyphens w:val="true"/>
      <w:kinsoku w:val="true"/>
      <w:overflowPunct w:val="true"/>
      <w:autoSpaceDE w:val="true"/>
    </w:pPr>
    <w:rPr>
      <w:rFonts w:ascii="Nimbus Sans L" w:cs="DejaVu Sans" w:eastAsia="DejaVu Sans" w:hAnsi="Nimbus Sans L"/>
      <w:color w:val="auto"/>
      <w:sz w:val="24"/>
      <w:szCs w:val="24"/>
      <w:lang w:bidi="en-US" w:eastAsia="en-US" w:val="en-GB"/>
    </w:rPr>
  </w:style>
  <w:style w:styleId="style44" w:type="paragraph">
    <w:name w:val="WW-Body Text 3"/>
    <w:next w:val="style44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  <w:jc w:val="end"/>
    </w:pPr>
    <w:rPr>
      <w:rFonts w:ascii="Nimbus Sans L" w:cs="DejaVu Sans" w:eastAsia="DejaVu Sans" w:hAnsi="Nimbus Sans L"/>
      <w:b/>
      <w:bCs/>
      <w:color w:val="003366"/>
      <w:sz w:val="32"/>
      <w:szCs w:val="24"/>
      <w:lang w:bidi="en-US" w:eastAsia="en-US"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4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38112</TotalTime>
  <Application>LibreOffice/3.5$Linux_x86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2012-11-19T09:07:00.00Z</dcterms:created>
  <dc:creator>Ndingi</dc:creator>
  <cp:lastPrinted>2013-02-28T09:10:12.00Z</cp:lastPrinted>
  <dcterms:modified xsi:type="dcterms:W3CDTF">2013-03-04T14:28:10.00Z</dcterms:modified>
  <cp:revision>100</cp:revision>
</cp:coreProperties>
</file>